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5C2E">
      <w:pPr>
        <w:pStyle w:val="2"/>
        <w:widowControl/>
        <w:spacing w:beforeAutospacing="0" w:afterAutospacing="0" w:line="360" w:lineRule="auto"/>
        <w:ind w:firstLine="640" w:firstLineChars="200"/>
        <w:jc w:val="center"/>
        <w:rPr>
          <w:rFonts w:ascii="方正小标宋简体" w:eastAsia="方正小标宋简体" w:cs="宋体"/>
          <w:b w:val="0"/>
          <w:bCs w:val="0"/>
          <w:sz w:val="32"/>
          <w:szCs w:val="32"/>
        </w:rPr>
      </w:pPr>
      <w:bookmarkStart w:id="0" w:name="_Hlk230187689"/>
      <w:r>
        <w:rPr>
          <w:rFonts w:ascii="方正小标宋简体" w:eastAsia="方正小标宋简体" w:cs="宋体"/>
          <w:b w:val="0"/>
          <w:bCs w:val="0"/>
          <w:sz w:val="32"/>
          <w:szCs w:val="32"/>
        </w:rPr>
        <w:t>淮北师范大学国有资产报废流程</w:t>
      </w:r>
    </w:p>
    <w:bookmarkEnd w:id="0"/>
    <w:p w14:paraId="17FB706F">
      <w:pPr>
        <w:spacing w:line="360" w:lineRule="auto"/>
        <w:ind w:firstLine="562" w:firstLineChars="200"/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一、申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报</w:t>
      </w:r>
    </w:p>
    <w:p w14:paraId="6C3C1C13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.</w:t>
      </w:r>
      <w:r>
        <w:rPr>
          <w:rFonts w:ascii="Times New Roman" w:hAnsi="Times New Roman" w:eastAsia="仿宋_GB2312"/>
          <w:sz w:val="28"/>
          <w:szCs w:val="28"/>
        </w:rPr>
        <w:t>使用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单位</w:t>
      </w:r>
      <w:r>
        <w:rPr>
          <w:rFonts w:ascii="Times New Roman" w:hAnsi="Times New Roman" w:eastAsia="仿宋_GB2312"/>
          <w:sz w:val="28"/>
          <w:szCs w:val="28"/>
        </w:rPr>
        <w:t>全面排查本单位待报废资产，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单位</w:t>
      </w:r>
      <w:r>
        <w:rPr>
          <w:rFonts w:ascii="Times New Roman" w:hAnsi="Times New Roman" w:eastAsia="仿宋_GB2312"/>
          <w:sz w:val="28"/>
          <w:szCs w:val="28"/>
        </w:rPr>
        <w:t>资产管理员填写《淮北师范大学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国有</w:t>
      </w:r>
      <w:r>
        <w:rPr>
          <w:rFonts w:ascii="Times New Roman" w:hAnsi="Times New Roman" w:eastAsia="仿宋_GB2312"/>
          <w:sz w:val="28"/>
          <w:szCs w:val="28"/>
        </w:rPr>
        <w:t>资产报废申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报</w:t>
      </w:r>
      <w:r>
        <w:rPr>
          <w:rFonts w:ascii="Times New Roman" w:hAnsi="Times New Roman" w:eastAsia="仿宋_GB2312"/>
          <w:sz w:val="28"/>
          <w:szCs w:val="28"/>
        </w:rPr>
        <w:t>表》，确保资产实物与表单信息完全一致。其中单价10万元及以上的资产，须填报《淮北师范大学大型仪器设备报废申报表》。</w:t>
      </w:r>
      <w:bookmarkStart w:id="1" w:name="_GoBack"/>
      <w:bookmarkEnd w:id="1"/>
    </w:p>
    <w:p w14:paraId="3A866943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.</w:t>
      </w:r>
      <w:r>
        <w:rPr>
          <w:rFonts w:ascii="Times New Roman" w:hAnsi="Times New Roman" w:eastAsia="仿宋_GB2312"/>
          <w:sz w:val="28"/>
          <w:szCs w:val="28"/>
        </w:rPr>
        <w:t>不少于5人的单位资产鉴定小组，对待报废资产进行鉴定并签字确认；</w:t>
      </w:r>
      <w:r>
        <w:rPr>
          <w:rFonts w:hint="eastAsia" w:ascii="Times New Roman" w:hAnsi="Times New Roman" w:eastAsia="仿宋_GB2312"/>
          <w:sz w:val="28"/>
          <w:szCs w:val="28"/>
        </w:rPr>
        <w:t>行政主要负责人</w:t>
      </w:r>
      <w:r>
        <w:rPr>
          <w:rFonts w:ascii="Times New Roman" w:hAnsi="Times New Roman" w:eastAsia="仿宋_GB2312"/>
          <w:sz w:val="28"/>
          <w:szCs w:val="28"/>
        </w:rPr>
        <w:t>签署审核意见并加盖单位公章。</w:t>
      </w:r>
    </w:p>
    <w:p w14:paraId="25155774">
      <w:pPr>
        <w:spacing w:line="360" w:lineRule="auto"/>
        <w:ind w:firstLine="560" w:firstLineChars="200"/>
        <w:rPr>
          <w:rFonts w:ascii="Times New Roman" w:hAnsi="Times New Roman" w:eastAsia="仿宋_GB2312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单位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资产管理员登录校智慧资产管理系统，在“内部处置申请”-“申请报废”模块填写报废申请，并上传签字盖章版报废申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报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表。</w:t>
      </w:r>
    </w:p>
    <w:p w14:paraId="3492DD9A">
      <w:pPr>
        <w:widowControl/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114300" distR="114300">
            <wp:extent cx="5250180" cy="1443990"/>
            <wp:effectExtent l="0" t="0" r="7620" b="381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F6AFA">
      <w:pPr>
        <w:widowControl/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114300" distR="114300">
            <wp:extent cx="5259070" cy="2256790"/>
            <wp:effectExtent l="0" t="0" r="1778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870A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4.根据《安徽省省级行政事业单位电器电子产品报废处置实施办法》（皖财资[2019]1270号）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要求</w:t>
      </w:r>
      <w:r>
        <w:rPr>
          <w:rFonts w:ascii="Times New Roman" w:hAnsi="Times New Roman" w:eastAsia="仿宋_GB2312"/>
          <w:sz w:val="28"/>
          <w:szCs w:val="28"/>
        </w:rPr>
        <w:t>，电器电子产品与其他待处置资产应分别列示申报、提交。</w:t>
      </w:r>
    </w:p>
    <w:p w14:paraId="77B5DDEA">
      <w:pPr>
        <w:widowControl/>
        <w:adjustRightInd w:val="0"/>
        <w:spacing w:line="360" w:lineRule="auto"/>
        <w:ind w:firstLine="562" w:firstLineChars="200"/>
        <w:rPr>
          <w:rFonts w:hint="default" w:ascii="Times New Roman" w:hAnsi="Times New Roman" w:eastAsia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28"/>
          <w:lang w:bidi="ar"/>
        </w:rPr>
        <w:t>二、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 w:bidi="ar"/>
        </w:rPr>
        <w:t>审核</w:t>
      </w:r>
    </w:p>
    <w:p w14:paraId="2235325D">
      <w:pPr>
        <w:widowControl/>
        <w:adjustRightInd w:val="0"/>
        <w:spacing w:line="360" w:lineRule="auto"/>
        <w:ind w:firstLine="560" w:firstLineChars="200"/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审核通过的资产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，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系统标记为“待处置”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；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审核不通过的退回使用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单位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整改补报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。</w:t>
      </w:r>
    </w:p>
    <w:p w14:paraId="6BB312E7">
      <w:pPr>
        <w:widowControl/>
        <w:adjustRightInd w:val="0"/>
        <w:spacing w:line="360" w:lineRule="auto"/>
        <w:ind w:firstLine="560" w:firstLineChars="200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114300" distR="114300">
            <wp:extent cx="5268595" cy="2799080"/>
            <wp:effectExtent l="0" t="0" r="825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ECF2">
      <w:pPr>
        <w:widowControl/>
        <w:adjustRightInd w:val="0"/>
        <w:spacing w:line="360" w:lineRule="auto"/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_GB2312"/>
          <w:b/>
          <w:bCs/>
          <w:sz w:val="28"/>
          <w:szCs w:val="28"/>
        </w:rPr>
        <w:t>、移交</w:t>
      </w:r>
    </w:p>
    <w:p w14:paraId="51F12742">
      <w:pPr>
        <w:widowControl/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1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.</w:t>
      </w:r>
      <w:r>
        <w:rPr>
          <w:rFonts w:ascii="Times New Roman" w:hAnsi="Times New Roman" w:eastAsia="仿宋_GB2312"/>
          <w:sz w:val="28"/>
          <w:szCs w:val="28"/>
        </w:rPr>
        <w:t>审批通过后，单位资产管理员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携带“</w:t>
      </w:r>
      <w:r>
        <w:rPr>
          <w:rFonts w:ascii="Times New Roman" w:hAnsi="Times New Roman" w:eastAsia="仿宋_GB2312"/>
          <w:sz w:val="28"/>
          <w:szCs w:val="28"/>
        </w:rPr>
        <w:t>校内处置明细表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”将报废资产移送至学校指定周转库房（新老校区就近存放）。</w:t>
      </w:r>
    </w:p>
    <w:p w14:paraId="31EAA305">
      <w:pPr>
        <w:widowControl/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114300" distR="114300">
            <wp:extent cx="5257800" cy="1441450"/>
            <wp:effectExtent l="0" t="0" r="0" b="635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CC9F2">
      <w:pPr>
        <w:widowControl/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2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.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单位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资产管理员、校级资产管理员共同核对资产实物，逐一确认资产编号、规格型号、数量及现状与审批单据一致；核对无误后，由校级资产管理员分类归集、张贴标识统一保管。</w:t>
      </w:r>
      <w:r>
        <w:rPr>
          <w:rFonts w:ascii="Times New Roman" w:hAnsi="Times New Roman" w:eastAsia="仿宋_GB2312"/>
          <w:sz w:val="28"/>
          <w:szCs w:val="28"/>
        </w:rPr>
        <w:t>实物与申报不符的，退回整改。</w:t>
      </w:r>
    </w:p>
    <w:p w14:paraId="260A7350">
      <w:pPr>
        <w:widowControl/>
        <w:adjustRightInd w:val="0"/>
        <w:spacing w:line="360" w:lineRule="auto"/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_GB2312"/>
          <w:b/>
          <w:bCs/>
          <w:sz w:val="28"/>
          <w:szCs w:val="28"/>
        </w:rPr>
        <w:t>、处置</w:t>
      </w:r>
    </w:p>
    <w:p w14:paraId="6AEE71CE">
      <w:pPr>
        <w:widowControl/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报废资产移交至指定周转库房后，国有资产与实验室管理处将严格按照学校及上级部门相关规章制度，履行后续相关手续，确保国有资产处置合规、有序、公开、透明。</w:t>
      </w:r>
    </w:p>
    <w:p w14:paraId="626482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31ABB"/>
    <w:rsid w:val="182E1485"/>
    <w:rsid w:val="22631ABB"/>
    <w:rsid w:val="378065C5"/>
    <w:rsid w:val="3BBD2288"/>
    <w:rsid w:val="550232F6"/>
    <w:rsid w:val="5AC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602</Characters>
  <Lines>0</Lines>
  <Paragraphs>0</Paragraphs>
  <TotalTime>10</TotalTime>
  <ScaleCrop>false</ScaleCrop>
  <LinksUpToDate>false</LinksUpToDate>
  <CharactersWithSpaces>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2026-06-01T08:27:00Z</dcterms:created>
  <dc:creator>阚艳东</dc:creator>
  <cp:lastModifiedBy>人间留不住</cp:lastModifiedBy>
  <dcterms:modified xsi:type="dcterms:W3CDTF">2026-06-02T02:01:20Z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6022EC342F0546839E25AB13879C3E6C_11</vt:lpwstr>
  </property>
  <property fmtid="{D5CDD505-2E9C-101B-9397-08002B2CF9AE}" pid="4" name="KSOTemplateDocerSaveRecord">
    <vt:lpwstr>eyJoZGlkIjoiNzliOWE2MTc3ZmJlY2U1OWE4ZTE3MjQ0ZWMwMWM5YjgiLCJ1c2VySWQiOiI5MTM1NjE2MzQifQ==</vt:lpwstr>
  </property>
</Properties>
</file>